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3D" w:rsidRDefault="00BB013D">
      <w:pPr>
        <w:jc w:val="center"/>
        <w:rPr>
          <w:sz w:val="28"/>
        </w:rPr>
      </w:pPr>
      <w:r>
        <w:rPr>
          <w:sz w:val="28"/>
        </w:rPr>
        <w:t xml:space="preserve">Assignment </w:t>
      </w:r>
      <w:r w:rsidR="00FD17F5">
        <w:rPr>
          <w:sz w:val="28"/>
        </w:rPr>
        <w:t>3</w:t>
      </w:r>
      <w:r>
        <w:rPr>
          <w:sz w:val="28"/>
        </w:rPr>
        <w:t xml:space="preserve"> </w:t>
      </w:r>
    </w:p>
    <w:p w:rsidR="00BB013D" w:rsidRDefault="00A957DA">
      <w:pPr>
        <w:rPr>
          <w:sz w:val="24"/>
        </w:rPr>
      </w:pPr>
      <w:r w:rsidRPr="00DE56F8">
        <w:rPr>
          <w:rFonts w:hint="eastAsia"/>
          <w:sz w:val="24"/>
        </w:rPr>
        <w:t>p.</w:t>
      </w:r>
      <w:r w:rsidR="00FD17F5">
        <w:rPr>
          <w:rFonts w:hint="eastAsia"/>
          <w:sz w:val="24"/>
        </w:rPr>
        <w:t>212-213</w:t>
      </w:r>
      <w:r w:rsidRPr="00DE56F8">
        <w:rPr>
          <w:rFonts w:hint="eastAsia"/>
          <w:sz w:val="24"/>
        </w:rPr>
        <w:t>,</w:t>
      </w:r>
      <w:r w:rsidR="00193044">
        <w:rPr>
          <w:sz w:val="24"/>
        </w:rPr>
        <w:t xml:space="preserve"> </w:t>
      </w:r>
      <w:r w:rsidR="00A309C0">
        <w:rPr>
          <w:sz w:val="24"/>
        </w:rPr>
        <w:t>2</w:t>
      </w:r>
      <w:r w:rsidRPr="00DE56F8">
        <w:rPr>
          <w:rFonts w:hint="eastAsia"/>
          <w:sz w:val="24"/>
        </w:rPr>
        <w:t>-</w:t>
      </w:r>
      <w:r w:rsidR="00FD17F5">
        <w:rPr>
          <w:rFonts w:hint="eastAsia"/>
          <w:sz w:val="24"/>
        </w:rPr>
        <w:t>5</w:t>
      </w:r>
    </w:p>
    <w:p w:rsidR="00193044" w:rsidRPr="00DE56F8" w:rsidRDefault="00193044">
      <w:pPr>
        <w:rPr>
          <w:rFonts w:hint="eastAsia"/>
          <w:sz w:val="24"/>
        </w:rPr>
      </w:pPr>
    </w:p>
    <w:p w:rsidR="00A309C0" w:rsidRDefault="00A309C0">
      <w:pPr>
        <w:rPr>
          <w:szCs w:val="21"/>
        </w:rPr>
      </w:pPr>
      <w:r>
        <w:rPr>
          <w:szCs w:val="21"/>
        </w:rPr>
        <w:t>2</w:t>
      </w:r>
      <w:r w:rsidR="00A957DA" w:rsidRPr="007728C8">
        <w:rPr>
          <w:rFonts w:hint="eastAsia"/>
          <w:szCs w:val="21"/>
        </w:rPr>
        <w:t>.</w:t>
      </w:r>
      <w:r w:rsidR="00F47114">
        <w:rPr>
          <w:rFonts w:hint="eastAsia"/>
          <w:szCs w:val="21"/>
        </w:rPr>
        <w:t xml:space="preserve">  </w:t>
      </w:r>
      <w:r>
        <w:rPr>
          <w:rFonts w:hint="eastAsia"/>
          <w:szCs w:val="21"/>
        </w:rPr>
        <w:t>某金属晶体于</w:t>
      </w:r>
      <w:r>
        <w:rPr>
          <w:rFonts w:hint="eastAsia"/>
          <w:szCs w:val="21"/>
        </w:rPr>
        <w:t>3</w:t>
      </w:r>
      <w:r>
        <w:rPr>
          <w:szCs w:val="21"/>
        </w:rPr>
        <w:t>00K</w:t>
      </w:r>
      <w:r>
        <w:rPr>
          <w:szCs w:val="21"/>
        </w:rPr>
        <w:t>时，其摩尔热容为</w:t>
      </w:r>
      <w:r>
        <w:rPr>
          <w:rFonts w:hint="eastAsia"/>
          <w:szCs w:val="21"/>
        </w:rPr>
        <w:t>2</w:t>
      </w:r>
      <w:r>
        <w:rPr>
          <w:szCs w:val="21"/>
        </w:rPr>
        <w:t>R</w:t>
      </w:r>
      <w:r>
        <w:rPr>
          <w:szCs w:val="21"/>
        </w:rPr>
        <w:t>，试应用爱因斯坦晶体模型计算晶体中原子的振动频率。</w:t>
      </w:r>
    </w:p>
    <w:p w:rsidR="00A309C0" w:rsidRDefault="00970E84">
      <w:pPr>
        <w:rPr>
          <w:szCs w:val="21"/>
        </w:rPr>
      </w:pPr>
      <w:r>
        <w:rPr>
          <w:szCs w:val="21"/>
        </w:rPr>
        <w:t>2.</w:t>
      </w:r>
      <w:r w:rsidRPr="00970E84">
        <w:t xml:space="preserve"> </w:t>
      </w:r>
      <w:r w:rsidRPr="00970E84">
        <w:rPr>
          <w:szCs w:val="21"/>
        </w:rPr>
        <w:t>The molar heat capacity of a metal crystal at 300K is 2R. Try to apply the Einstein crystal model to calculate the vibration frequency of atoms in the crystal.</w:t>
      </w:r>
    </w:p>
    <w:p w:rsidR="00970E84" w:rsidRDefault="00970E84">
      <w:pPr>
        <w:rPr>
          <w:szCs w:val="21"/>
        </w:rPr>
      </w:pPr>
    </w:p>
    <w:p w:rsidR="00970E84" w:rsidRDefault="00A309C0">
      <w:pPr>
        <w:rPr>
          <w:szCs w:val="21"/>
        </w:rPr>
      </w:pPr>
      <w:r>
        <w:rPr>
          <w:szCs w:val="21"/>
        </w:rPr>
        <w:t xml:space="preserve">3. </w:t>
      </w:r>
      <w:r w:rsidR="00FD17F5" w:rsidRPr="007728C8">
        <w:rPr>
          <w:rFonts w:hint="eastAsia"/>
          <w:szCs w:val="21"/>
        </w:rPr>
        <w:t>两个体积相同的容器</w:t>
      </w:r>
      <w:r w:rsidR="00FD17F5" w:rsidRPr="007728C8">
        <w:rPr>
          <w:rFonts w:hint="eastAsia"/>
          <w:szCs w:val="21"/>
        </w:rPr>
        <w:t>1</w:t>
      </w:r>
      <w:r w:rsidR="00FD17F5" w:rsidRPr="007728C8">
        <w:rPr>
          <w:rFonts w:hint="eastAsia"/>
          <w:szCs w:val="21"/>
        </w:rPr>
        <w:t>、</w:t>
      </w:r>
      <w:r w:rsidR="00FD17F5" w:rsidRPr="007728C8">
        <w:rPr>
          <w:rFonts w:hint="eastAsia"/>
          <w:szCs w:val="21"/>
        </w:rPr>
        <w:t>2</w:t>
      </w:r>
      <w:r w:rsidR="00FD17F5" w:rsidRPr="007728C8">
        <w:rPr>
          <w:rFonts w:hint="eastAsia"/>
          <w:szCs w:val="21"/>
        </w:rPr>
        <w:t>之间由活栓联结，火栓关闭时，容器</w:t>
      </w:r>
      <w:r w:rsidR="00FD17F5" w:rsidRPr="007728C8">
        <w:rPr>
          <w:rFonts w:hint="eastAsia"/>
          <w:szCs w:val="21"/>
        </w:rPr>
        <w:t>1</w:t>
      </w:r>
      <w:r w:rsidR="00FD17F5" w:rsidRPr="007728C8">
        <w:rPr>
          <w:rFonts w:hint="eastAsia"/>
          <w:szCs w:val="21"/>
        </w:rPr>
        <w:t>中有</w:t>
      </w:r>
      <w:r w:rsidR="00FD17F5" w:rsidRPr="007728C8">
        <w:rPr>
          <w:rFonts w:hint="eastAsia"/>
          <w:szCs w:val="21"/>
        </w:rPr>
        <w:t>1</w:t>
      </w:r>
      <w:r w:rsidR="00FD17F5" w:rsidRPr="007728C8">
        <w:rPr>
          <w:rFonts w:hint="eastAsia"/>
          <w:i/>
          <w:szCs w:val="21"/>
        </w:rPr>
        <w:t xml:space="preserve">mol </w:t>
      </w:r>
      <w:r w:rsidR="00FD17F5" w:rsidRPr="007728C8">
        <w:rPr>
          <w:rFonts w:hint="eastAsia"/>
          <w:szCs w:val="21"/>
        </w:rPr>
        <w:t>He</w:t>
      </w:r>
      <w:r w:rsidR="00FD17F5" w:rsidRPr="007728C8">
        <w:rPr>
          <w:rFonts w:hint="eastAsia"/>
          <w:szCs w:val="21"/>
        </w:rPr>
        <w:t>，容器</w:t>
      </w:r>
      <w:r w:rsidR="00FD17F5" w:rsidRPr="007728C8">
        <w:rPr>
          <w:rFonts w:hint="eastAsia"/>
          <w:szCs w:val="21"/>
        </w:rPr>
        <w:t>2</w:t>
      </w:r>
      <w:r w:rsidR="00FD17F5" w:rsidRPr="007728C8">
        <w:rPr>
          <w:rFonts w:hint="eastAsia"/>
          <w:szCs w:val="21"/>
        </w:rPr>
        <w:t>为真空，整个装置与环境绝热。试论证：</w:t>
      </w:r>
      <w:r w:rsidR="00FD17F5" w:rsidRPr="007728C8">
        <w:rPr>
          <w:rFonts w:hint="eastAsia"/>
          <w:szCs w:val="21"/>
        </w:rPr>
        <w:t xml:space="preserve"> a) </w:t>
      </w:r>
      <w:r w:rsidR="00FD17F5" w:rsidRPr="007728C8">
        <w:rPr>
          <w:rFonts w:hint="eastAsia"/>
          <w:szCs w:val="21"/>
        </w:rPr>
        <w:t>活栓关闭时</w:t>
      </w:r>
      <w:r w:rsidR="00A957DA" w:rsidRPr="007728C8">
        <w:rPr>
          <w:rFonts w:hint="eastAsia"/>
          <w:szCs w:val="21"/>
        </w:rPr>
        <w:t>,</w:t>
      </w:r>
      <w:r w:rsidR="00FD17F5" w:rsidRPr="007728C8">
        <w:rPr>
          <w:rFonts w:hint="eastAsia"/>
          <w:szCs w:val="21"/>
        </w:rPr>
        <w:t xml:space="preserve"> </w:t>
      </w:r>
      <w:r w:rsidR="00FD17F5" w:rsidRPr="007728C8">
        <w:rPr>
          <w:rFonts w:hint="eastAsia"/>
          <w:szCs w:val="21"/>
        </w:rPr>
        <w:t>体系的微观状态</w:t>
      </w:r>
      <w:r w:rsidR="000A0C79" w:rsidRPr="007728C8">
        <w:rPr>
          <w:rFonts w:hint="eastAsia"/>
          <w:szCs w:val="21"/>
        </w:rPr>
        <w:t>数为</w:t>
      </w:r>
      <w:r w:rsidR="005878AD" w:rsidRPr="005878AD">
        <w:rPr>
          <w:szCs w:val="21"/>
        </w:rPr>
        <w:fldChar w:fldCharType="begin"/>
      </w:r>
      <w:r w:rsidR="005878AD" w:rsidRPr="005878AD">
        <w:rPr>
          <w:szCs w:val="21"/>
        </w:rPr>
        <w:instrText xml:space="preserve"> QUOTE </w:instrText>
      </w:r>
      <m:oMath>
        <m:sSup>
          <m:sSupPr>
            <m:ctrlPr>
              <w:rPr>
                <w:rFonts w:ascii="Cambria Math" w:hAnsi="Cambria Math"/>
                <w:sz w:val="24"/>
              </w:rPr>
            </m:ctrlPr>
          </m:sSupPr>
          <m:e>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r>
              <w:rPr>
                <w:rFonts w:ascii="Cambria Math" w:hAnsi="Cambria Math"/>
                <w:sz w:val="24"/>
              </w:rPr>
              <m:t>)</m:t>
            </m:r>
          </m:e>
          <m:sup>
            <m:r>
              <w:rPr>
                <w:rFonts w:ascii="Cambria Math" w:hAnsi="Cambria Math"/>
                <w:sz w:val="24"/>
              </w:rPr>
              <m:t>n</m:t>
            </m:r>
          </m:sup>
        </m:sSup>
      </m:oMath>
      <w:r w:rsidR="005878AD" w:rsidRPr="005878AD">
        <w:rPr>
          <w:szCs w:val="21"/>
        </w:rPr>
        <w:instrText xml:space="preserve"> </w:instrText>
      </w:r>
      <w:r w:rsidR="005878AD" w:rsidRPr="005878AD">
        <w:rPr>
          <w:szCs w:val="21"/>
        </w:rPr>
        <w:fldChar w:fldCharType="separate"/>
      </w:r>
      <m:oMath>
        <m:sSub>
          <m:sSubPr>
            <m:ctrlPr>
              <w:rPr>
                <w:rFonts w:ascii="Cambria Math" w:hAnsi="Cambria Math"/>
                <w:szCs w:val="21"/>
              </w:rPr>
            </m:ctrlPr>
          </m:sSubPr>
          <m:e>
            <m:r>
              <m:rPr>
                <m:sty m:val="p"/>
              </m:rPr>
              <w:rPr>
                <w:rFonts w:ascii="Cambria Math" w:hAnsi="Cambria Math"/>
                <w:szCs w:val="21"/>
              </w:rPr>
              <m:t>Ω</m:t>
            </m:r>
          </m:e>
          <m:sub>
            <m:r>
              <w:rPr>
                <w:rFonts w:ascii="Cambria Math" w:hAnsi="Cambria Math"/>
                <w:szCs w:val="21"/>
              </w:rPr>
              <m:t>ini</m:t>
            </m:r>
          </m:sub>
        </m:sSub>
      </m:oMath>
      <w:r w:rsidR="005878AD" w:rsidRPr="005878AD">
        <w:rPr>
          <w:szCs w:val="21"/>
        </w:rPr>
        <w:fldChar w:fldCharType="end"/>
      </w:r>
      <m:oMath>
        <m:r>
          <m:rPr>
            <m:sty m:val="p"/>
          </m:rPr>
          <w:rPr>
            <w:rFonts w:ascii="Cambria Math" w:hAnsi="Cambria Math"/>
            <w:szCs w:val="21"/>
          </w:rPr>
          <m:t>=</m:t>
        </m:r>
        <m:f>
          <m:fPr>
            <m:ctrlPr>
              <w:rPr>
                <w:rFonts w:ascii="Cambria Math" w:hAnsi="Cambria Math"/>
                <w:szCs w:val="21"/>
              </w:rPr>
            </m:ctrlPr>
          </m:fPr>
          <m:num>
            <m:sSup>
              <m:sSupPr>
                <m:ctrlPr>
                  <w:rPr>
                    <w:rFonts w:ascii="Cambria Math" w:hAnsi="Cambria Math"/>
                    <w:i/>
                    <w:szCs w:val="21"/>
                  </w:rPr>
                </m:ctrlPr>
              </m:sSupPr>
              <m:e>
                <m:r>
                  <w:rPr>
                    <w:rFonts w:ascii="Cambria Math" w:hAnsi="Cambria Math"/>
                    <w:szCs w:val="21"/>
                  </w:rPr>
                  <m:t>q</m:t>
                </m:r>
              </m:e>
              <m:sup>
                <m:sSub>
                  <m:sSubPr>
                    <m:ctrlPr>
                      <w:rPr>
                        <w:rFonts w:ascii="Cambria Math" w:hAnsi="Cambria Math"/>
                        <w:i/>
                        <w:szCs w:val="21"/>
                      </w:rPr>
                    </m:ctrlPr>
                  </m:sSubPr>
                  <m:e>
                    <m:acc>
                      <m:accPr>
                        <m:chr m:val="̃"/>
                        <m:ctrlPr>
                          <w:rPr>
                            <w:rFonts w:ascii="Cambria Math" w:hAnsi="Cambria Math"/>
                            <w:i/>
                            <w:szCs w:val="21"/>
                          </w:rPr>
                        </m:ctrlPr>
                      </m:accPr>
                      <m:e>
                        <m:r>
                          <w:rPr>
                            <w:rFonts w:ascii="Cambria Math" w:hAnsi="Cambria Math"/>
                            <w:szCs w:val="21"/>
                          </w:rPr>
                          <m:t>N</m:t>
                        </m:r>
                      </m:e>
                    </m:acc>
                  </m:e>
                  <m:sub>
                    <m:r>
                      <w:rPr>
                        <w:rFonts w:ascii="Cambria Math" w:hAnsi="Cambria Math"/>
                        <w:szCs w:val="21"/>
                      </w:rPr>
                      <m:t>0</m:t>
                    </m:r>
                  </m:sub>
                </m:sSub>
              </m:sup>
            </m:sSup>
          </m:num>
          <m:den>
            <m:sSub>
              <m:sSubPr>
                <m:ctrlPr>
                  <w:rPr>
                    <w:rFonts w:ascii="Cambria Math" w:hAnsi="Cambria Math"/>
                    <w:i/>
                    <w:szCs w:val="21"/>
                  </w:rPr>
                </m:ctrlPr>
              </m:sSubPr>
              <m:e>
                <m:acc>
                  <m:accPr>
                    <m:chr m:val="̃"/>
                    <m:ctrlPr>
                      <w:rPr>
                        <w:rFonts w:ascii="Cambria Math" w:hAnsi="Cambria Math"/>
                        <w:i/>
                        <w:szCs w:val="21"/>
                      </w:rPr>
                    </m:ctrlPr>
                  </m:accPr>
                  <m:e>
                    <m:r>
                      <w:rPr>
                        <w:rFonts w:ascii="Cambria Math" w:hAnsi="Cambria Math"/>
                        <w:szCs w:val="21"/>
                      </w:rPr>
                      <m:t>N</m:t>
                    </m:r>
                  </m:e>
                </m:acc>
              </m:e>
              <m:sub>
                <m:r>
                  <w:rPr>
                    <w:rFonts w:ascii="Cambria Math" w:hAnsi="Cambria Math"/>
                    <w:szCs w:val="21"/>
                  </w:rPr>
                  <m:t>0</m:t>
                </m:r>
              </m:sub>
            </m:sSub>
            <m:r>
              <w:rPr>
                <w:rFonts w:ascii="Cambria Math" w:hAnsi="Cambria Math"/>
                <w:szCs w:val="21"/>
              </w:rPr>
              <m:t>!</m:t>
            </m:r>
          </m:den>
        </m:f>
        <m:sSup>
          <m:sSupPr>
            <m:ctrlPr>
              <w:rPr>
                <w:rFonts w:ascii="Cambria Math" w:hAnsi="Cambria Math"/>
                <w:i/>
                <w:szCs w:val="21"/>
              </w:rPr>
            </m:ctrlPr>
          </m:sSupPr>
          <m:e>
            <m:r>
              <w:rPr>
                <w:rFonts w:ascii="Cambria Math" w:hAnsi="Cambria Math"/>
                <w:szCs w:val="21"/>
              </w:rPr>
              <m:t>e</m:t>
            </m:r>
          </m:e>
          <m:sup>
            <m:r>
              <w:rPr>
                <w:rFonts w:ascii="Cambria Math" w:hAnsi="Cambria Math"/>
                <w:szCs w:val="21"/>
              </w:rPr>
              <m:t>-βE</m:t>
            </m:r>
          </m:sup>
        </m:sSup>
        <m:r>
          <w:rPr>
            <w:rFonts w:ascii="Cambria Math" w:hAnsi="Cambria Math"/>
            <w:szCs w:val="21"/>
          </w:rPr>
          <m:t xml:space="preserve">, </m:t>
        </m:r>
      </m:oMath>
      <w:r w:rsidR="000A0C79" w:rsidRPr="007728C8">
        <w:rPr>
          <w:rFonts w:hint="eastAsia"/>
          <w:szCs w:val="21"/>
        </w:rPr>
        <w:t>活栓打开后</w:t>
      </w:r>
      <w:r w:rsidR="005878AD" w:rsidRPr="005878AD">
        <w:rPr>
          <w:szCs w:val="21"/>
        </w:rPr>
        <w:fldChar w:fldCharType="begin"/>
      </w:r>
      <w:r w:rsidR="005878AD" w:rsidRPr="005878AD">
        <w:rPr>
          <w:szCs w:val="21"/>
        </w:rPr>
        <w:instrText xml:space="preserve"> QUOTE </w:instrText>
      </w:r>
      <m:oMath>
        <m:sSup>
          <m:sSupPr>
            <m:ctrlPr>
              <w:rPr>
                <w:rFonts w:ascii="Cambria Math" w:hAnsi="Cambria Math"/>
                <w:sz w:val="24"/>
              </w:rPr>
            </m:ctrlPr>
          </m:sSupPr>
          <m:e>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r>
              <w:rPr>
                <w:rFonts w:ascii="Cambria Math" w:hAnsi="Cambria Math"/>
                <w:sz w:val="24"/>
              </w:rPr>
              <m:t>)</m:t>
            </m:r>
          </m:e>
          <m:sup>
            <m:r>
              <w:rPr>
                <w:rFonts w:ascii="Cambria Math" w:hAnsi="Cambria Math"/>
                <w:sz w:val="24"/>
              </w:rPr>
              <m:t>n</m:t>
            </m:r>
          </m:sup>
        </m:sSup>
      </m:oMath>
      <w:r w:rsidR="005878AD" w:rsidRPr="005878AD">
        <w:rPr>
          <w:szCs w:val="21"/>
        </w:rPr>
        <w:instrText xml:space="preserve"> </w:instrText>
      </w:r>
      <w:r w:rsidR="005878AD" w:rsidRPr="005878AD">
        <w:rPr>
          <w:szCs w:val="21"/>
        </w:rPr>
        <w:fldChar w:fldCharType="separate"/>
      </w:r>
      <m:oMath>
        <m:sSub>
          <m:sSubPr>
            <m:ctrlPr>
              <w:rPr>
                <w:rFonts w:ascii="Cambria Math" w:hAnsi="Cambria Math"/>
                <w:szCs w:val="21"/>
              </w:rPr>
            </m:ctrlPr>
          </m:sSubPr>
          <m:e>
            <m:r>
              <m:rPr>
                <m:sty m:val="p"/>
              </m:rPr>
              <w:rPr>
                <w:rFonts w:ascii="Cambria Math" w:hAnsi="Cambria Math"/>
                <w:szCs w:val="21"/>
              </w:rPr>
              <m:t>Ω</m:t>
            </m:r>
          </m:e>
          <m:sub>
            <m:r>
              <w:rPr>
                <w:rFonts w:ascii="Cambria Math" w:hAnsi="Cambria Math"/>
                <w:szCs w:val="21"/>
              </w:rPr>
              <m:t>fin</m:t>
            </m:r>
          </m:sub>
        </m:sSub>
      </m:oMath>
      <w:r w:rsidR="005878AD" w:rsidRPr="005878AD">
        <w:rPr>
          <w:szCs w:val="21"/>
        </w:rPr>
        <w:fldChar w:fldCharType="end"/>
      </w:r>
      <m:oMath>
        <m:r>
          <m:rPr>
            <m:sty m:val="p"/>
          </m:rPr>
          <w:rPr>
            <w:rFonts w:ascii="Cambria Math" w:hAnsi="Cambria Math"/>
            <w:szCs w:val="21"/>
          </w:rPr>
          <m:t>=</m:t>
        </m:r>
        <m:f>
          <m:fPr>
            <m:ctrlPr>
              <w:rPr>
                <w:rFonts w:ascii="Cambria Math" w:hAnsi="Cambria Math"/>
                <w:szCs w:val="21"/>
              </w:rPr>
            </m:ctrlPr>
          </m:fPr>
          <m:num>
            <m:sSup>
              <m:sSupPr>
                <m:ctrlPr>
                  <w:rPr>
                    <w:rFonts w:ascii="Cambria Math" w:hAnsi="Cambria Math"/>
                    <w:i/>
                    <w:szCs w:val="21"/>
                  </w:rPr>
                </m:ctrlPr>
              </m:sSupPr>
              <m:e>
                <m:r>
                  <w:rPr>
                    <w:rFonts w:ascii="Cambria Math" w:hAnsi="Cambria Math"/>
                    <w:szCs w:val="21"/>
                  </w:rPr>
                  <m:t>(2</m:t>
                </m:r>
                <m:r>
                  <w:rPr>
                    <w:rFonts w:ascii="Cambria Math" w:hAnsi="Cambria Math"/>
                    <w:szCs w:val="21"/>
                  </w:rPr>
                  <m:t>q</m:t>
                </m:r>
                <m:r>
                  <w:rPr>
                    <w:rFonts w:ascii="Cambria Math" w:hAnsi="Cambria Math"/>
                    <w:szCs w:val="21"/>
                  </w:rPr>
                  <m:t>)</m:t>
                </m:r>
              </m:e>
              <m:sup>
                <m:sSub>
                  <m:sSubPr>
                    <m:ctrlPr>
                      <w:rPr>
                        <w:rFonts w:ascii="Cambria Math" w:hAnsi="Cambria Math"/>
                        <w:i/>
                        <w:szCs w:val="21"/>
                      </w:rPr>
                    </m:ctrlPr>
                  </m:sSubPr>
                  <m:e>
                    <m:acc>
                      <m:accPr>
                        <m:chr m:val="̃"/>
                        <m:ctrlPr>
                          <w:rPr>
                            <w:rFonts w:ascii="Cambria Math" w:hAnsi="Cambria Math"/>
                            <w:i/>
                            <w:szCs w:val="21"/>
                          </w:rPr>
                        </m:ctrlPr>
                      </m:accPr>
                      <m:e>
                        <m:r>
                          <w:rPr>
                            <w:rFonts w:ascii="Cambria Math" w:hAnsi="Cambria Math"/>
                            <w:szCs w:val="21"/>
                          </w:rPr>
                          <m:t>N</m:t>
                        </m:r>
                      </m:e>
                    </m:acc>
                  </m:e>
                  <m:sub>
                    <m:r>
                      <w:rPr>
                        <w:rFonts w:ascii="Cambria Math" w:hAnsi="Cambria Math"/>
                        <w:szCs w:val="21"/>
                      </w:rPr>
                      <m:t>0</m:t>
                    </m:r>
                  </m:sub>
                </m:sSub>
              </m:sup>
            </m:sSup>
          </m:num>
          <m:den>
            <m:sSub>
              <m:sSubPr>
                <m:ctrlPr>
                  <w:rPr>
                    <w:rFonts w:ascii="Cambria Math" w:hAnsi="Cambria Math"/>
                    <w:i/>
                    <w:szCs w:val="21"/>
                  </w:rPr>
                </m:ctrlPr>
              </m:sSubPr>
              <m:e>
                <m:acc>
                  <m:accPr>
                    <m:chr m:val="̃"/>
                    <m:ctrlPr>
                      <w:rPr>
                        <w:rFonts w:ascii="Cambria Math" w:hAnsi="Cambria Math"/>
                        <w:i/>
                        <w:szCs w:val="21"/>
                      </w:rPr>
                    </m:ctrlPr>
                  </m:accPr>
                  <m:e>
                    <m:r>
                      <w:rPr>
                        <w:rFonts w:ascii="Cambria Math" w:hAnsi="Cambria Math"/>
                        <w:szCs w:val="21"/>
                      </w:rPr>
                      <m:t>N</m:t>
                    </m:r>
                  </m:e>
                </m:acc>
              </m:e>
              <m:sub>
                <m:r>
                  <w:rPr>
                    <w:rFonts w:ascii="Cambria Math" w:hAnsi="Cambria Math"/>
                    <w:szCs w:val="21"/>
                  </w:rPr>
                  <m:t>0</m:t>
                </m:r>
              </m:sub>
            </m:sSub>
            <m:r>
              <w:rPr>
                <w:rFonts w:ascii="Cambria Math" w:hAnsi="Cambria Math"/>
                <w:szCs w:val="21"/>
              </w:rPr>
              <m:t>!</m:t>
            </m:r>
          </m:den>
        </m:f>
        <m:sSup>
          <m:sSupPr>
            <m:ctrlPr>
              <w:rPr>
                <w:rFonts w:ascii="Cambria Math" w:hAnsi="Cambria Math"/>
                <w:i/>
                <w:szCs w:val="21"/>
              </w:rPr>
            </m:ctrlPr>
          </m:sSupPr>
          <m:e>
            <m:r>
              <w:rPr>
                <w:rFonts w:ascii="Cambria Math" w:hAnsi="Cambria Math"/>
                <w:szCs w:val="21"/>
              </w:rPr>
              <m:t>e</m:t>
            </m:r>
          </m:e>
          <m:sup>
            <m:r>
              <w:rPr>
                <w:rFonts w:ascii="Cambria Math" w:hAnsi="Cambria Math"/>
                <w:szCs w:val="21"/>
              </w:rPr>
              <m:t>-βE</m:t>
            </m:r>
          </m:sup>
        </m:sSup>
      </m:oMath>
      <w:r w:rsidR="000A0C79" w:rsidRPr="007728C8">
        <w:rPr>
          <w:rFonts w:hint="eastAsia"/>
          <w:szCs w:val="21"/>
        </w:rPr>
        <w:t>；</w:t>
      </w:r>
      <w:r w:rsidR="000A0C79" w:rsidRPr="007728C8">
        <w:rPr>
          <w:rFonts w:hint="eastAsia"/>
          <w:szCs w:val="21"/>
        </w:rPr>
        <w:t xml:space="preserve">b) </w:t>
      </w:r>
      <w:r w:rsidR="000A0C79" w:rsidRPr="007728C8">
        <w:rPr>
          <w:rFonts w:hint="eastAsia"/>
          <w:szCs w:val="21"/>
        </w:rPr>
        <w:t>将活栓重新关上，体系的微观状态数等于</w:t>
      </w:r>
      <w:r w:rsidR="005878AD" w:rsidRPr="007728C8">
        <w:rPr>
          <w:position w:val="-30"/>
          <w:szCs w:val="21"/>
        </w:rPr>
        <w:object w:dxaOrig="37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1pt;height:30.4pt" o:ole="">
            <v:imagedata r:id="rId7" o:title=""/>
          </v:shape>
          <o:OLEObject Type="Embed" ProgID="Equation.3" ShapeID="_x0000_i1025" DrawAspect="Content" ObjectID="_1787485060" r:id="rId8"/>
        </w:object>
      </w:r>
      <w:r w:rsidR="00A957DA" w:rsidRPr="007728C8">
        <w:rPr>
          <w:rFonts w:hint="eastAsia"/>
          <w:szCs w:val="21"/>
        </w:rPr>
        <w:t xml:space="preserve"> </w:t>
      </w:r>
      <w:r w:rsidR="000A0C79" w:rsidRPr="007728C8">
        <w:rPr>
          <w:rFonts w:hint="eastAsia"/>
          <w:szCs w:val="21"/>
        </w:rPr>
        <w:t>的可几率为</w:t>
      </w:r>
      <w:r w:rsidR="005878AD" w:rsidRPr="007728C8">
        <w:rPr>
          <w:position w:val="-32"/>
          <w:szCs w:val="21"/>
        </w:rPr>
        <w:object w:dxaOrig="3080" w:dyaOrig="760">
          <v:shape id="_x0000_i1026" type="#_x0000_t75" style="width:115.8pt;height:28.9pt" o:ole="">
            <v:imagedata r:id="rId9" o:title=""/>
          </v:shape>
          <o:OLEObject Type="Embed" ProgID="Equation.3" ShapeID="_x0000_i1026" DrawAspect="Content" ObjectID="_1787485061" r:id="rId10"/>
        </w:object>
      </w:r>
      <w:r w:rsidR="007728C8" w:rsidRPr="007728C8">
        <w:rPr>
          <w:szCs w:val="21"/>
        </w:rPr>
        <w:t>，</w:t>
      </w:r>
      <w:r w:rsidR="000A0C79" w:rsidRPr="007728C8">
        <w:rPr>
          <w:rFonts w:hint="eastAsia"/>
          <w:szCs w:val="21"/>
        </w:rPr>
        <w:t>而体系的熵值在</w:t>
      </w:r>
      <w:r w:rsidR="007728C8" w:rsidRPr="007728C8">
        <w:rPr>
          <w:rFonts w:hint="eastAsia"/>
          <w:szCs w:val="21"/>
        </w:rPr>
        <w:t>这时下降</w:t>
      </w:r>
      <w:r w:rsidR="007728C8" w:rsidRPr="007728C8">
        <w:rPr>
          <w:rFonts w:hint="eastAsia"/>
          <w:szCs w:val="21"/>
        </w:rPr>
        <w:t>10</w:t>
      </w:r>
      <w:r w:rsidR="007728C8" w:rsidRPr="007728C8">
        <w:rPr>
          <w:rFonts w:hint="eastAsia"/>
          <w:szCs w:val="21"/>
          <w:vertAlign w:val="superscript"/>
        </w:rPr>
        <w:t>-6</w:t>
      </w:r>
      <w:r w:rsidR="007728C8" w:rsidRPr="007728C8">
        <w:rPr>
          <w:rFonts w:hint="eastAsia"/>
          <w:szCs w:val="21"/>
        </w:rPr>
        <w:t>或更多熵单位的可几率则为</w:t>
      </w:r>
      <w:r w:rsidR="007728C8" w:rsidRPr="007728C8">
        <w:rPr>
          <w:position w:val="-10"/>
          <w:szCs w:val="21"/>
        </w:rPr>
        <w:object w:dxaOrig="1180" w:dyaOrig="400">
          <v:shape id="_x0000_i1027" type="#_x0000_t75" style="width:63.05pt;height:21.6pt" o:ole="">
            <v:imagedata r:id="rId11" o:title=""/>
          </v:shape>
          <o:OLEObject Type="Embed" ProgID="Equation.3" ShapeID="_x0000_i1027" DrawAspect="Content" ObjectID="_1787485062" r:id="rId12"/>
        </w:object>
      </w:r>
      <w:r w:rsidR="007728C8" w:rsidRPr="007728C8">
        <w:rPr>
          <w:rFonts w:hint="eastAsia"/>
          <w:szCs w:val="21"/>
        </w:rPr>
        <w:t>。</w:t>
      </w:r>
    </w:p>
    <w:p w:rsidR="00A957DA" w:rsidRDefault="005878AD" w:rsidP="00970E84">
      <w:pPr>
        <w:jc w:val="center"/>
        <w:rPr>
          <w:szCs w:val="21"/>
        </w:rPr>
      </w:pPr>
      <w:r w:rsidRPr="000941AD">
        <w:rPr>
          <w:noProof/>
        </w:rPr>
        <w:drawing>
          <wp:inline distT="0" distB="0" distL="0" distR="0">
            <wp:extent cx="1570355" cy="55816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0355" cy="558165"/>
                    </a:xfrm>
                    <a:prstGeom prst="rect">
                      <a:avLst/>
                    </a:prstGeom>
                    <a:noFill/>
                    <a:ln>
                      <a:noFill/>
                    </a:ln>
                  </pic:spPr>
                </pic:pic>
              </a:graphicData>
            </a:graphic>
          </wp:inline>
        </w:drawing>
      </w:r>
    </w:p>
    <w:p w:rsidR="00BB07F2" w:rsidRDefault="00970E84" w:rsidP="005878AD">
      <w:pPr>
        <w:adjustRightInd w:val="0"/>
        <w:snapToGrid w:val="0"/>
        <w:rPr>
          <w:szCs w:val="21"/>
        </w:rPr>
      </w:pPr>
      <w:r>
        <w:rPr>
          <w:szCs w:val="21"/>
        </w:rPr>
        <w:t xml:space="preserve">3.  </w:t>
      </w:r>
      <w:r w:rsidRPr="00970E84">
        <w:rPr>
          <w:szCs w:val="21"/>
        </w:rPr>
        <w:t xml:space="preserve">Two containers 1 and 2 of the same volume are connected by a stopcock. When the stopcock is closed, there is 1 mol He in container 1, container 2 is vacuum, and the entire device is </w:t>
      </w:r>
      <w:r>
        <w:rPr>
          <w:rFonts w:hint="eastAsia"/>
          <w:szCs w:val="21"/>
        </w:rPr>
        <w:t>a</w:t>
      </w:r>
      <w:r>
        <w:rPr>
          <w:szCs w:val="21"/>
        </w:rPr>
        <w:t xml:space="preserve">diabatic </w:t>
      </w:r>
      <w:r w:rsidRPr="00970E84">
        <w:rPr>
          <w:szCs w:val="21"/>
        </w:rPr>
        <w:t xml:space="preserve">from the environment. </w:t>
      </w:r>
      <w:r>
        <w:rPr>
          <w:szCs w:val="21"/>
        </w:rPr>
        <w:t>Please</w:t>
      </w:r>
      <w:r w:rsidRPr="00970E84">
        <w:rPr>
          <w:szCs w:val="21"/>
        </w:rPr>
        <w:t xml:space="preserve"> prove: a) When the stopcock is closed, the number of microscopic states of the system is </w:t>
      </w:r>
      <w:r w:rsidR="005878AD" w:rsidRPr="005878AD">
        <w:rPr>
          <w:szCs w:val="21"/>
        </w:rPr>
        <w:fldChar w:fldCharType="begin"/>
      </w:r>
      <w:r w:rsidR="005878AD" w:rsidRPr="005878AD">
        <w:rPr>
          <w:szCs w:val="21"/>
        </w:rPr>
        <w:instrText xml:space="preserve"> QUOTE </w:instrText>
      </w:r>
      <m:oMath>
        <m:sSup>
          <m:sSupPr>
            <m:ctrlPr>
              <w:rPr>
                <w:rFonts w:ascii="Cambria Math" w:hAnsi="Cambria Math"/>
                <w:sz w:val="24"/>
              </w:rPr>
            </m:ctrlPr>
          </m:sSupPr>
          <m:e>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r>
              <w:rPr>
                <w:rFonts w:ascii="Cambria Math" w:hAnsi="Cambria Math"/>
                <w:sz w:val="24"/>
              </w:rPr>
              <m:t>)</m:t>
            </m:r>
          </m:e>
          <m:sup>
            <m:r>
              <w:rPr>
                <w:rFonts w:ascii="Cambria Math" w:hAnsi="Cambria Math"/>
                <w:sz w:val="24"/>
              </w:rPr>
              <m:t>n</m:t>
            </m:r>
          </m:sup>
        </m:sSup>
      </m:oMath>
      <w:r w:rsidR="005878AD" w:rsidRPr="005878AD">
        <w:rPr>
          <w:szCs w:val="21"/>
        </w:rPr>
        <w:instrText xml:space="preserve"> </w:instrText>
      </w:r>
      <w:r w:rsidR="005878AD" w:rsidRPr="005878AD">
        <w:rPr>
          <w:szCs w:val="21"/>
        </w:rPr>
        <w:fldChar w:fldCharType="separate"/>
      </w:r>
      <m:oMath>
        <m:sSub>
          <m:sSubPr>
            <m:ctrlPr>
              <w:rPr>
                <w:rFonts w:ascii="Cambria Math" w:hAnsi="Cambria Math"/>
                <w:szCs w:val="21"/>
              </w:rPr>
            </m:ctrlPr>
          </m:sSubPr>
          <m:e>
            <m:r>
              <m:rPr>
                <m:sty m:val="p"/>
              </m:rPr>
              <w:rPr>
                <w:rFonts w:ascii="Cambria Math" w:hAnsi="Cambria Math"/>
                <w:szCs w:val="21"/>
              </w:rPr>
              <m:t>Ω</m:t>
            </m:r>
          </m:e>
          <m:sub>
            <m:r>
              <w:rPr>
                <w:rFonts w:ascii="Cambria Math" w:hAnsi="Cambria Math"/>
                <w:szCs w:val="21"/>
              </w:rPr>
              <m:t>ini</m:t>
            </m:r>
          </m:sub>
        </m:sSub>
      </m:oMath>
      <w:r w:rsidR="005878AD" w:rsidRPr="005878AD">
        <w:rPr>
          <w:szCs w:val="21"/>
        </w:rPr>
        <w:fldChar w:fldCharType="end"/>
      </w:r>
      <m:oMath>
        <m:r>
          <m:rPr>
            <m:sty m:val="p"/>
          </m:rPr>
          <w:rPr>
            <w:rFonts w:ascii="Cambria Math" w:hAnsi="Cambria Math"/>
            <w:szCs w:val="21"/>
          </w:rPr>
          <m:t>=</m:t>
        </m:r>
        <m:f>
          <m:fPr>
            <m:ctrlPr>
              <w:rPr>
                <w:rFonts w:ascii="Cambria Math" w:hAnsi="Cambria Math"/>
                <w:szCs w:val="21"/>
              </w:rPr>
            </m:ctrlPr>
          </m:fPr>
          <m:num>
            <m:sSup>
              <m:sSupPr>
                <m:ctrlPr>
                  <w:rPr>
                    <w:rFonts w:ascii="Cambria Math" w:hAnsi="Cambria Math"/>
                    <w:i/>
                    <w:szCs w:val="21"/>
                  </w:rPr>
                </m:ctrlPr>
              </m:sSupPr>
              <m:e>
                <m:r>
                  <w:rPr>
                    <w:rFonts w:ascii="Cambria Math" w:hAnsi="Cambria Math"/>
                    <w:szCs w:val="21"/>
                  </w:rPr>
                  <m:t>q</m:t>
                </m:r>
              </m:e>
              <m:sup>
                <m:sSub>
                  <m:sSubPr>
                    <m:ctrlPr>
                      <w:rPr>
                        <w:rFonts w:ascii="Cambria Math" w:hAnsi="Cambria Math"/>
                        <w:i/>
                        <w:szCs w:val="21"/>
                      </w:rPr>
                    </m:ctrlPr>
                  </m:sSubPr>
                  <m:e>
                    <m:acc>
                      <m:accPr>
                        <m:chr m:val="̃"/>
                        <m:ctrlPr>
                          <w:rPr>
                            <w:rFonts w:ascii="Cambria Math" w:hAnsi="Cambria Math"/>
                            <w:i/>
                            <w:szCs w:val="21"/>
                          </w:rPr>
                        </m:ctrlPr>
                      </m:accPr>
                      <m:e>
                        <m:r>
                          <w:rPr>
                            <w:rFonts w:ascii="Cambria Math" w:hAnsi="Cambria Math"/>
                            <w:szCs w:val="21"/>
                          </w:rPr>
                          <m:t>N</m:t>
                        </m:r>
                      </m:e>
                    </m:acc>
                  </m:e>
                  <m:sub>
                    <m:r>
                      <w:rPr>
                        <w:rFonts w:ascii="Cambria Math" w:hAnsi="Cambria Math"/>
                        <w:szCs w:val="21"/>
                      </w:rPr>
                      <m:t>0</m:t>
                    </m:r>
                  </m:sub>
                </m:sSub>
              </m:sup>
            </m:sSup>
          </m:num>
          <m:den>
            <m:sSub>
              <m:sSubPr>
                <m:ctrlPr>
                  <w:rPr>
                    <w:rFonts w:ascii="Cambria Math" w:hAnsi="Cambria Math"/>
                    <w:i/>
                    <w:szCs w:val="21"/>
                  </w:rPr>
                </m:ctrlPr>
              </m:sSubPr>
              <m:e>
                <m:acc>
                  <m:accPr>
                    <m:chr m:val="̃"/>
                    <m:ctrlPr>
                      <w:rPr>
                        <w:rFonts w:ascii="Cambria Math" w:hAnsi="Cambria Math"/>
                        <w:i/>
                        <w:szCs w:val="21"/>
                      </w:rPr>
                    </m:ctrlPr>
                  </m:accPr>
                  <m:e>
                    <m:r>
                      <w:rPr>
                        <w:rFonts w:ascii="Cambria Math" w:hAnsi="Cambria Math"/>
                        <w:szCs w:val="21"/>
                      </w:rPr>
                      <m:t>N</m:t>
                    </m:r>
                  </m:e>
                </m:acc>
              </m:e>
              <m:sub>
                <m:r>
                  <w:rPr>
                    <w:rFonts w:ascii="Cambria Math" w:hAnsi="Cambria Math"/>
                    <w:szCs w:val="21"/>
                  </w:rPr>
                  <m:t>0</m:t>
                </m:r>
              </m:sub>
            </m:sSub>
            <m:r>
              <w:rPr>
                <w:rFonts w:ascii="Cambria Math" w:hAnsi="Cambria Math"/>
                <w:szCs w:val="21"/>
              </w:rPr>
              <m:t>!</m:t>
            </m:r>
          </m:den>
        </m:f>
        <m:sSup>
          <m:sSupPr>
            <m:ctrlPr>
              <w:rPr>
                <w:rFonts w:ascii="Cambria Math" w:hAnsi="Cambria Math"/>
                <w:i/>
                <w:szCs w:val="21"/>
              </w:rPr>
            </m:ctrlPr>
          </m:sSupPr>
          <m:e>
            <m:r>
              <w:rPr>
                <w:rFonts w:ascii="Cambria Math" w:hAnsi="Cambria Math"/>
                <w:szCs w:val="21"/>
              </w:rPr>
              <m:t>e</m:t>
            </m:r>
          </m:e>
          <m:sup>
            <m:r>
              <w:rPr>
                <w:rFonts w:ascii="Cambria Math" w:hAnsi="Cambria Math"/>
                <w:szCs w:val="21"/>
              </w:rPr>
              <m:t>-βE</m:t>
            </m:r>
          </m:sup>
        </m:sSup>
        <m:r>
          <w:rPr>
            <w:rFonts w:ascii="Cambria Math" w:hAnsi="Cambria Math"/>
            <w:szCs w:val="21"/>
          </w:rPr>
          <m:t>.</m:t>
        </m:r>
      </m:oMath>
      <w:r w:rsidR="005878AD">
        <w:rPr>
          <w:szCs w:val="21"/>
        </w:rPr>
        <w:t xml:space="preserve"> A</w:t>
      </w:r>
      <w:r w:rsidRPr="00970E84">
        <w:rPr>
          <w:szCs w:val="21"/>
        </w:rPr>
        <w:t>fter the stopcock is opened</w:t>
      </w:r>
      <w:r w:rsidR="005878AD">
        <w:rPr>
          <w:szCs w:val="21"/>
        </w:rPr>
        <w:t>,</w:t>
      </w:r>
      <w:r w:rsidRPr="00970E84">
        <w:rPr>
          <w:szCs w:val="21"/>
        </w:rPr>
        <w:t xml:space="preserve"> </w:t>
      </w:r>
      <w:r w:rsidR="005878AD" w:rsidRPr="00970E84">
        <w:rPr>
          <w:szCs w:val="21"/>
        </w:rPr>
        <w:t>the number of microscopic states of the system is</w:t>
      </w:r>
      <w:r w:rsidR="005878AD">
        <w:rPr>
          <w:szCs w:val="21"/>
        </w:rPr>
        <w:t xml:space="preserve"> </w:t>
      </w:r>
      <w:r w:rsidR="005878AD" w:rsidRPr="005878AD">
        <w:rPr>
          <w:szCs w:val="21"/>
        </w:rPr>
        <w:fldChar w:fldCharType="begin"/>
      </w:r>
      <w:r w:rsidR="005878AD" w:rsidRPr="005878AD">
        <w:rPr>
          <w:szCs w:val="21"/>
        </w:rPr>
        <w:instrText xml:space="preserve"> QUOTE </w:instrText>
      </w:r>
      <m:oMath>
        <m:sSup>
          <m:sSupPr>
            <m:ctrlPr>
              <w:rPr>
                <w:rFonts w:ascii="Cambria Math" w:hAnsi="Cambria Math"/>
                <w:sz w:val="24"/>
              </w:rPr>
            </m:ctrlPr>
          </m:sSupPr>
          <m:e>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m</m:t>
                </m:r>
              </m:sub>
            </m:sSub>
            <m:r>
              <w:rPr>
                <w:rFonts w:ascii="Cambria Math" w:hAnsi="Cambria Math"/>
                <w:sz w:val="24"/>
              </w:rPr>
              <m:t>)</m:t>
            </m:r>
          </m:e>
          <m:sup>
            <m:r>
              <w:rPr>
                <w:rFonts w:ascii="Cambria Math" w:hAnsi="Cambria Math"/>
                <w:sz w:val="24"/>
              </w:rPr>
              <m:t>n</m:t>
            </m:r>
          </m:sup>
        </m:sSup>
      </m:oMath>
      <w:r w:rsidR="005878AD" w:rsidRPr="005878AD">
        <w:rPr>
          <w:szCs w:val="21"/>
        </w:rPr>
        <w:instrText xml:space="preserve"> </w:instrText>
      </w:r>
      <w:r w:rsidR="005878AD" w:rsidRPr="005878AD">
        <w:rPr>
          <w:szCs w:val="21"/>
        </w:rPr>
        <w:fldChar w:fldCharType="separate"/>
      </w:r>
      <m:oMath>
        <m:sSub>
          <m:sSubPr>
            <m:ctrlPr>
              <w:rPr>
                <w:rFonts w:ascii="Cambria Math" w:hAnsi="Cambria Math"/>
                <w:szCs w:val="21"/>
              </w:rPr>
            </m:ctrlPr>
          </m:sSubPr>
          <m:e>
            <m:r>
              <m:rPr>
                <m:sty m:val="p"/>
              </m:rPr>
              <w:rPr>
                <w:rFonts w:ascii="Cambria Math" w:hAnsi="Cambria Math"/>
                <w:szCs w:val="21"/>
              </w:rPr>
              <m:t>Ω</m:t>
            </m:r>
          </m:e>
          <m:sub>
            <m:r>
              <w:rPr>
                <w:rFonts w:ascii="Cambria Math" w:hAnsi="Cambria Math"/>
                <w:szCs w:val="21"/>
              </w:rPr>
              <m:t>fin</m:t>
            </m:r>
          </m:sub>
        </m:sSub>
      </m:oMath>
      <w:r w:rsidR="005878AD" w:rsidRPr="005878AD">
        <w:rPr>
          <w:szCs w:val="21"/>
        </w:rPr>
        <w:fldChar w:fldCharType="end"/>
      </w:r>
      <m:oMath>
        <m:r>
          <m:rPr>
            <m:sty m:val="p"/>
          </m:rPr>
          <w:rPr>
            <w:rFonts w:ascii="Cambria Math" w:hAnsi="Cambria Math"/>
            <w:szCs w:val="21"/>
          </w:rPr>
          <m:t>=</m:t>
        </m:r>
        <m:f>
          <m:fPr>
            <m:ctrlPr>
              <w:rPr>
                <w:rFonts w:ascii="Cambria Math" w:hAnsi="Cambria Math"/>
                <w:szCs w:val="21"/>
              </w:rPr>
            </m:ctrlPr>
          </m:fPr>
          <m:num>
            <m:sSup>
              <m:sSupPr>
                <m:ctrlPr>
                  <w:rPr>
                    <w:rFonts w:ascii="Cambria Math" w:hAnsi="Cambria Math"/>
                    <w:i/>
                    <w:szCs w:val="21"/>
                  </w:rPr>
                </m:ctrlPr>
              </m:sSupPr>
              <m:e>
                <m:r>
                  <w:rPr>
                    <w:rFonts w:ascii="Cambria Math" w:hAnsi="Cambria Math"/>
                    <w:szCs w:val="21"/>
                  </w:rPr>
                  <m:t>(2q)</m:t>
                </m:r>
              </m:e>
              <m:sup>
                <m:sSub>
                  <m:sSubPr>
                    <m:ctrlPr>
                      <w:rPr>
                        <w:rFonts w:ascii="Cambria Math" w:hAnsi="Cambria Math"/>
                        <w:i/>
                        <w:szCs w:val="21"/>
                      </w:rPr>
                    </m:ctrlPr>
                  </m:sSubPr>
                  <m:e>
                    <m:acc>
                      <m:accPr>
                        <m:chr m:val="̃"/>
                        <m:ctrlPr>
                          <w:rPr>
                            <w:rFonts w:ascii="Cambria Math" w:hAnsi="Cambria Math"/>
                            <w:i/>
                            <w:szCs w:val="21"/>
                          </w:rPr>
                        </m:ctrlPr>
                      </m:accPr>
                      <m:e>
                        <m:r>
                          <w:rPr>
                            <w:rFonts w:ascii="Cambria Math" w:hAnsi="Cambria Math"/>
                            <w:szCs w:val="21"/>
                          </w:rPr>
                          <m:t>N</m:t>
                        </m:r>
                      </m:e>
                    </m:acc>
                  </m:e>
                  <m:sub>
                    <m:r>
                      <w:rPr>
                        <w:rFonts w:ascii="Cambria Math" w:hAnsi="Cambria Math"/>
                        <w:szCs w:val="21"/>
                      </w:rPr>
                      <m:t>0</m:t>
                    </m:r>
                  </m:sub>
                </m:sSub>
              </m:sup>
            </m:sSup>
          </m:num>
          <m:den>
            <m:sSub>
              <m:sSubPr>
                <m:ctrlPr>
                  <w:rPr>
                    <w:rFonts w:ascii="Cambria Math" w:hAnsi="Cambria Math"/>
                    <w:i/>
                    <w:szCs w:val="21"/>
                  </w:rPr>
                </m:ctrlPr>
              </m:sSubPr>
              <m:e>
                <m:acc>
                  <m:accPr>
                    <m:chr m:val="̃"/>
                    <m:ctrlPr>
                      <w:rPr>
                        <w:rFonts w:ascii="Cambria Math" w:hAnsi="Cambria Math"/>
                        <w:i/>
                        <w:szCs w:val="21"/>
                      </w:rPr>
                    </m:ctrlPr>
                  </m:accPr>
                  <m:e>
                    <m:r>
                      <w:rPr>
                        <w:rFonts w:ascii="Cambria Math" w:hAnsi="Cambria Math"/>
                        <w:szCs w:val="21"/>
                      </w:rPr>
                      <m:t>N</m:t>
                    </m:r>
                  </m:e>
                </m:acc>
              </m:e>
              <m:sub>
                <m:r>
                  <w:rPr>
                    <w:rFonts w:ascii="Cambria Math" w:hAnsi="Cambria Math"/>
                    <w:szCs w:val="21"/>
                  </w:rPr>
                  <m:t>0</m:t>
                </m:r>
              </m:sub>
            </m:sSub>
            <m:r>
              <w:rPr>
                <w:rFonts w:ascii="Cambria Math" w:hAnsi="Cambria Math"/>
                <w:szCs w:val="21"/>
              </w:rPr>
              <m:t>!</m:t>
            </m:r>
          </m:den>
        </m:f>
        <m:sSup>
          <m:sSupPr>
            <m:ctrlPr>
              <w:rPr>
                <w:rFonts w:ascii="Cambria Math" w:hAnsi="Cambria Math"/>
                <w:i/>
                <w:szCs w:val="21"/>
              </w:rPr>
            </m:ctrlPr>
          </m:sSupPr>
          <m:e>
            <m:r>
              <w:rPr>
                <w:rFonts w:ascii="Cambria Math" w:hAnsi="Cambria Math"/>
                <w:szCs w:val="21"/>
              </w:rPr>
              <m:t>e</m:t>
            </m:r>
          </m:e>
          <m:sup>
            <m:r>
              <w:rPr>
                <w:rFonts w:ascii="Cambria Math" w:hAnsi="Cambria Math"/>
                <w:szCs w:val="21"/>
              </w:rPr>
              <m:t>-βE</m:t>
            </m:r>
          </m:sup>
        </m:sSup>
      </m:oMath>
      <w:r w:rsidR="005878AD">
        <w:rPr>
          <w:szCs w:val="21"/>
        </w:rPr>
        <w:t xml:space="preserve">. </w:t>
      </w:r>
      <w:r w:rsidRPr="00970E84">
        <w:rPr>
          <w:szCs w:val="21"/>
        </w:rPr>
        <w:t xml:space="preserve"> b) When the stopcock is closed again, the probability that the number of microscopic states of the system is equal to</w:t>
      </w:r>
      <w:r w:rsidR="005878AD" w:rsidRPr="007728C8">
        <w:rPr>
          <w:position w:val="-30"/>
          <w:szCs w:val="21"/>
        </w:rPr>
        <w:object w:dxaOrig="3720" w:dyaOrig="740">
          <v:shape id="_x0000_i1028" type="#_x0000_t75" style="width:198.6pt;height:39.95pt" o:ole="">
            <v:imagedata r:id="rId7" o:title=""/>
          </v:shape>
          <o:OLEObject Type="Embed" ProgID="Equation.3" ShapeID="_x0000_i1028" DrawAspect="Content" ObjectID="_1787485063" r:id="rId14"/>
        </w:object>
      </w:r>
      <w:r w:rsidRPr="00970E84">
        <w:rPr>
          <w:szCs w:val="21"/>
        </w:rPr>
        <w:t xml:space="preserve"> is </w:t>
      </w:r>
      <w:r w:rsidR="005878AD" w:rsidRPr="007728C8">
        <w:rPr>
          <w:position w:val="-32"/>
          <w:szCs w:val="21"/>
        </w:rPr>
        <w:object w:dxaOrig="3080" w:dyaOrig="760">
          <v:shape id="_x0000_i1029" type="#_x0000_t75" style="width:164.5pt;height:41.1pt" o:ole="">
            <v:imagedata r:id="rId9" o:title=""/>
          </v:shape>
          <o:OLEObject Type="Embed" ProgID="Equation.3" ShapeID="_x0000_i1029" DrawAspect="Content" ObjectID="_1787485064" r:id="rId15"/>
        </w:object>
      </w:r>
      <w:r w:rsidRPr="00970E84">
        <w:rPr>
          <w:szCs w:val="21"/>
        </w:rPr>
        <w:t>, and the probability that the entropy value of the system drops by 10</w:t>
      </w:r>
      <w:r w:rsidRPr="005878AD">
        <w:rPr>
          <w:szCs w:val="21"/>
          <w:vertAlign w:val="superscript"/>
        </w:rPr>
        <w:t>-6</w:t>
      </w:r>
      <w:r w:rsidRPr="00970E84">
        <w:rPr>
          <w:szCs w:val="21"/>
        </w:rPr>
        <w:t xml:space="preserve"> or more entropy units at this time is</w:t>
      </w:r>
      <w:r w:rsidR="005878AD">
        <w:rPr>
          <w:szCs w:val="21"/>
        </w:rPr>
        <w:t xml:space="preserve"> </w:t>
      </w:r>
      <w:r w:rsidR="005878AD" w:rsidRPr="007728C8">
        <w:rPr>
          <w:position w:val="-10"/>
          <w:szCs w:val="21"/>
        </w:rPr>
        <w:object w:dxaOrig="1180" w:dyaOrig="400">
          <v:shape id="_x0000_i1030" type="#_x0000_t75" style="width:63.05pt;height:21.6pt" o:ole="">
            <v:imagedata r:id="rId11" o:title=""/>
          </v:shape>
          <o:OLEObject Type="Embed" ProgID="Equation.3" ShapeID="_x0000_i1030" DrawAspect="Content" ObjectID="_1787485065" r:id="rId16"/>
        </w:object>
      </w:r>
      <w:r w:rsidR="005878AD">
        <w:rPr>
          <w:szCs w:val="21"/>
        </w:rPr>
        <w:t>.</w:t>
      </w:r>
    </w:p>
    <w:p w:rsidR="00970E84" w:rsidRDefault="00970E84">
      <w:pPr>
        <w:rPr>
          <w:szCs w:val="21"/>
        </w:rPr>
      </w:pPr>
    </w:p>
    <w:p w:rsidR="004E63F6" w:rsidRDefault="004E63F6" w:rsidP="004E63F6">
      <w:pPr>
        <w:rPr>
          <w:rFonts w:hint="eastAsia"/>
          <w:szCs w:val="21"/>
        </w:rPr>
      </w:pPr>
      <w:r>
        <w:rPr>
          <w:rFonts w:hint="eastAsia"/>
          <w:szCs w:val="21"/>
        </w:rPr>
        <w:t xml:space="preserve">4. </w:t>
      </w:r>
      <w:r>
        <w:rPr>
          <w:rFonts w:hint="eastAsia"/>
          <w:szCs w:val="21"/>
        </w:rPr>
        <w:t>设</w:t>
      </w:r>
      <w:r>
        <w:rPr>
          <w:rFonts w:hint="eastAsia"/>
          <w:szCs w:val="21"/>
        </w:rPr>
        <w:t>A</w:t>
      </w:r>
      <w:r>
        <w:rPr>
          <w:rFonts w:hint="eastAsia"/>
          <w:szCs w:val="21"/>
        </w:rPr>
        <w:t>、</w:t>
      </w:r>
      <w:r>
        <w:rPr>
          <w:rFonts w:hint="eastAsia"/>
          <w:szCs w:val="21"/>
        </w:rPr>
        <w:t>B</w:t>
      </w:r>
      <w:r>
        <w:rPr>
          <w:rFonts w:hint="eastAsia"/>
          <w:szCs w:val="21"/>
        </w:rPr>
        <w:t>两组分在二维平面上形成理想固溶体，以</w:t>
      </w:r>
      <w:r>
        <w:rPr>
          <w:rFonts w:hint="eastAsia"/>
          <w:szCs w:val="21"/>
        </w:rPr>
        <w:t>N</w:t>
      </w:r>
      <w:r w:rsidRPr="007728C8">
        <w:rPr>
          <w:rFonts w:hint="eastAsia"/>
          <w:szCs w:val="21"/>
          <w:vertAlign w:val="subscript"/>
        </w:rPr>
        <w:t>A</w:t>
      </w:r>
      <w:r>
        <w:rPr>
          <w:rFonts w:hint="eastAsia"/>
          <w:szCs w:val="21"/>
        </w:rPr>
        <w:t>和</w:t>
      </w:r>
      <w:r>
        <w:rPr>
          <w:rFonts w:hint="eastAsia"/>
          <w:szCs w:val="21"/>
        </w:rPr>
        <w:t>N</w:t>
      </w:r>
      <w:r w:rsidRPr="007728C8">
        <w:rPr>
          <w:rFonts w:hint="eastAsia"/>
          <w:szCs w:val="21"/>
          <w:vertAlign w:val="subscript"/>
        </w:rPr>
        <w:t>B</w:t>
      </w:r>
      <w:r>
        <w:rPr>
          <w:rFonts w:hint="eastAsia"/>
          <w:szCs w:val="21"/>
        </w:rPr>
        <w:t>分别表示其中</w:t>
      </w:r>
      <w:r>
        <w:rPr>
          <w:rFonts w:hint="eastAsia"/>
          <w:szCs w:val="21"/>
        </w:rPr>
        <w:t>A</w:t>
      </w:r>
      <w:r>
        <w:rPr>
          <w:rFonts w:hint="eastAsia"/>
          <w:szCs w:val="21"/>
        </w:rPr>
        <w:t>、</w:t>
      </w:r>
      <w:r>
        <w:rPr>
          <w:rFonts w:hint="eastAsia"/>
          <w:szCs w:val="21"/>
        </w:rPr>
        <w:t>B</w:t>
      </w:r>
      <w:r>
        <w:rPr>
          <w:rFonts w:hint="eastAsia"/>
          <w:szCs w:val="21"/>
        </w:rPr>
        <w:t>分子数。</w:t>
      </w:r>
      <w:r>
        <w:rPr>
          <w:szCs w:val="21"/>
        </w:rPr>
        <w:t>a</w:t>
      </w:r>
      <w:r>
        <w:rPr>
          <w:rFonts w:hint="eastAsia"/>
          <w:szCs w:val="21"/>
        </w:rPr>
        <w:t xml:space="preserve">) </w:t>
      </w:r>
      <w:r>
        <w:rPr>
          <w:rFonts w:hint="eastAsia"/>
          <w:szCs w:val="21"/>
        </w:rPr>
        <w:t>如果</w:t>
      </w:r>
      <w:r>
        <w:rPr>
          <w:rFonts w:hint="eastAsia"/>
          <w:szCs w:val="21"/>
        </w:rPr>
        <w:t>A</w:t>
      </w:r>
      <w:r>
        <w:rPr>
          <w:rFonts w:hint="eastAsia"/>
          <w:szCs w:val="21"/>
        </w:rPr>
        <w:t>、</w:t>
      </w:r>
      <w:r>
        <w:rPr>
          <w:rFonts w:hint="eastAsia"/>
          <w:szCs w:val="21"/>
        </w:rPr>
        <w:t>B</w:t>
      </w:r>
      <w:r>
        <w:rPr>
          <w:rFonts w:hint="eastAsia"/>
          <w:szCs w:val="21"/>
        </w:rPr>
        <w:t>均为单原子分子，则在二维固溶体点阵上，各有几个运动自由度？采用爱因斯坦模型，写出固溶体中</w:t>
      </w:r>
      <w:r>
        <w:rPr>
          <w:rFonts w:hint="eastAsia"/>
          <w:szCs w:val="21"/>
        </w:rPr>
        <w:t>A</w:t>
      </w:r>
      <w:r>
        <w:rPr>
          <w:rFonts w:hint="eastAsia"/>
          <w:szCs w:val="21"/>
        </w:rPr>
        <w:t>、</w:t>
      </w:r>
      <w:r>
        <w:rPr>
          <w:rFonts w:hint="eastAsia"/>
          <w:szCs w:val="21"/>
        </w:rPr>
        <w:t>B</w:t>
      </w:r>
      <w:r>
        <w:rPr>
          <w:rFonts w:hint="eastAsia"/>
          <w:szCs w:val="21"/>
        </w:rPr>
        <w:t>分子的配分函数。</w:t>
      </w:r>
      <w:r>
        <w:rPr>
          <w:rFonts w:hint="eastAsia"/>
          <w:szCs w:val="21"/>
        </w:rPr>
        <w:t xml:space="preserve">b) </w:t>
      </w:r>
      <w:r>
        <w:rPr>
          <w:rFonts w:hint="eastAsia"/>
          <w:szCs w:val="21"/>
        </w:rPr>
        <w:t>确定体系的正则配分函数。</w:t>
      </w:r>
      <w:r>
        <w:rPr>
          <w:rFonts w:hint="eastAsia"/>
          <w:szCs w:val="21"/>
        </w:rPr>
        <w:t xml:space="preserve">c) </w:t>
      </w:r>
      <w:r>
        <w:rPr>
          <w:rFonts w:hint="eastAsia"/>
          <w:szCs w:val="21"/>
        </w:rPr>
        <w:t>导出此二维固溶体混合熵以及热容表达式。</w:t>
      </w:r>
    </w:p>
    <w:p w:rsidR="004E63F6" w:rsidRDefault="005878AD" w:rsidP="004E63F6">
      <w:pPr>
        <w:rPr>
          <w:szCs w:val="21"/>
        </w:rPr>
      </w:pPr>
      <w:r>
        <w:rPr>
          <w:rFonts w:hint="eastAsia"/>
          <w:szCs w:val="21"/>
        </w:rPr>
        <w:t>4</w:t>
      </w:r>
      <w:r>
        <w:rPr>
          <w:szCs w:val="21"/>
        </w:rPr>
        <w:t xml:space="preserve">. </w:t>
      </w:r>
      <w:r w:rsidRPr="005878AD">
        <w:rPr>
          <w:szCs w:val="21"/>
        </w:rPr>
        <w:t>Assume that components A and B form an ideal solid solution on a two-dimensional plane, and let N</w:t>
      </w:r>
      <w:r w:rsidRPr="00BC56DC">
        <w:rPr>
          <w:szCs w:val="21"/>
          <w:vertAlign w:val="subscript"/>
        </w:rPr>
        <w:t>A</w:t>
      </w:r>
      <w:r w:rsidRPr="005878AD">
        <w:rPr>
          <w:szCs w:val="21"/>
        </w:rPr>
        <w:t xml:space="preserve"> and N</w:t>
      </w:r>
      <w:r w:rsidRPr="00BC56DC">
        <w:rPr>
          <w:szCs w:val="21"/>
          <w:vertAlign w:val="subscript"/>
        </w:rPr>
        <w:t>B</w:t>
      </w:r>
      <w:r w:rsidRPr="005878AD">
        <w:rPr>
          <w:szCs w:val="21"/>
        </w:rPr>
        <w:t xml:space="preserve"> represent the number of A and B molecules respectively. a) If A and B are both monatomic molecules, how many degrees of freedom do they have on the two-dimensional solid solution lattice? Using the Einstein model, write the partition function of A and B molecules in the solid solution. b) Determine the canonical partition function of the system. c) Derive the mixing entropy and heat capacity of this two-dimensional solid solution</w:t>
      </w:r>
      <w:r w:rsidR="00BC56DC">
        <w:rPr>
          <w:szCs w:val="21"/>
        </w:rPr>
        <w:t>.</w:t>
      </w:r>
    </w:p>
    <w:p w:rsidR="00522D78" w:rsidRDefault="00522D78">
      <w:pPr>
        <w:rPr>
          <w:rFonts w:hint="eastAsia"/>
          <w:szCs w:val="21"/>
        </w:rPr>
      </w:pPr>
    </w:p>
    <w:p w:rsidR="007728C8" w:rsidRDefault="007728C8">
      <w:pPr>
        <w:rPr>
          <w:rFonts w:hint="eastAsia"/>
          <w:szCs w:val="21"/>
        </w:rPr>
      </w:pPr>
    </w:p>
    <w:p w:rsidR="007728C8" w:rsidRDefault="007728C8">
      <w:pPr>
        <w:rPr>
          <w:rFonts w:hint="eastAsia"/>
          <w:szCs w:val="21"/>
        </w:rPr>
      </w:pPr>
    </w:p>
    <w:p w:rsidR="00372257" w:rsidRDefault="00372257">
      <w:pPr>
        <w:rPr>
          <w:rFonts w:hint="eastAsia"/>
          <w:b/>
          <w:szCs w:val="21"/>
        </w:rPr>
      </w:pPr>
    </w:p>
    <w:p w:rsidR="00BB013D" w:rsidRDefault="00E36733" w:rsidP="00E36733">
      <w:pPr>
        <w:rPr>
          <w:szCs w:val="21"/>
        </w:rPr>
      </w:pPr>
      <w:r>
        <w:rPr>
          <w:rFonts w:hint="eastAsia"/>
          <w:szCs w:val="21"/>
        </w:rPr>
        <w:t xml:space="preserve">5. </w:t>
      </w:r>
      <w:r>
        <w:rPr>
          <w:rFonts w:hint="eastAsia"/>
          <w:szCs w:val="21"/>
        </w:rPr>
        <w:t>有</w:t>
      </w:r>
      <w:r>
        <w:rPr>
          <w:rFonts w:hint="eastAsia"/>
          <w:szCs w:val="21"/>
        </w:rPr>
        <w:t>A</w:t>
      </w:r>
      <w:r>
        <w:rPr>
          <w:rFonts w:hint="eastAsia"/>
          <w:szCs w:val="21"/>
        </w:rPr>
        <w:t>、</w:t>
      </w:r>
      <w:r>
        <w:rPr>
          <w:rFonts w:hint="eastAsia"/>
          <w:szCs w:val="21"/>
        </w:rPr>
        <w:t>B</w:t>
      </w:r>
      <w:r>
        <w:rPr>
          <w:rFonts w:hint="eastAsia"/>
          <w:szCs w:val="21"/>
        </w:rPr>
        <w:t>两组分同时在固体</w:t>
      </w:r>
      <w:r>
        <w:rPr>
          <w:rFonts w:hint="eastAsia"/>
          <w:szCs w:val="21"/>
        </w:rPr>
        <w:t>S</w:t>
      </w:r>
      <w:r>
        <w:rPr>
          <w:rFonts w:hint="eastAsia"/>
          <w:szCs w:val="21"/>
        </w:rPr>
        <w:t>表面吸附，并遵从</w:t>
      </w:r>
      <w:r>
        <w:rPr>
          <w:rFonts w:hint="eastAsia"/>
          <w:szCs w:val="21"/>
        </w:rPr>
        <w:t>Langmuir</w:t>
      </w:r>
      <w:r>
        <w:rPr>
          <w:rFonts w:hint="eastAsia"/>
          <w:szCs w:val="21"/>
        </w:rPr>
        <w:t>假设。以</w:t>
      </w:r>
      <w:r>
        <w:rPr>
          <w:rFonts w:hint="eastAsia"/>
          <w:szCs w:val="21"/>
        </w:rPr>
        <w:t>M</w:t>
      </w:r>
      <w:r>
        <w:rPr>
          <w:rFonts w:hint="eastAsia"/>
          <w:szCs w:val="21"/>
        </w:rPr>
        <w:t>表示固体表面的吸附位数，</w:t>
      </w:r>
      <w:r>
        <w:rPr>
          <w:rFonts w:hint="eastAsia"/>
          <w:szCs w:val="21"/>
        </w:rPr>
        <w:t>N</w:t>
      </w:r>
      <w:r w:rsidRPr="008714EC">
        <w:rPr>
          <w:rFonts w:hint="eastAsia"/>
          <w:szCs w:val="21"/>
          <w:vertAlign w:val="subscript"/>
        </w:rPr>
        <w:t>A</w:t>
      </w:r>
      <w:r>
        <w:rPr>
          <w:rFonts w:hint="eastAsia"/>
          <w:szCs w:val="21"/>
        </w:rPr>
        <w:t>和</w:t>
      </w:r>
      <w:r>
        <w:rPr>
          <w:rFonts w:hint="eastAsia"/>
          <w:szCs w:val="21"/>
        </w:rPr>
        <w:t>N</w:t>
      </w:r>
      <w:r w:rsidRPr="008714EC">
        <w:rPr>
          <w:rFonts w:hint="eastAsia"/>
          <w:szCs w:val="21"/>
          <w:vertAlign w:val="subscript"/>
        </w:rPr>
        <w:t>B</w:t>
      </w:r>
      <w:r>
        <w:rPr>
          <w:rFonts w:hint="eastAsia"/>
          <w:szCs w:val="21"/>
        </w:rPr>
        <w:t>表示吸附在固体表面上的</w:t>
      </w:r>
      <w:r>
        <w:rPr>
          <w:rFonts w:hint="eastAsia"/>
          <w:szCs w:val="21"/>
        </w:rPr>
        <w:t>A</w:t>
      </w:r>
      <w:r>
        <w:rPr>
          <w:rFonts w:hint="eastAsia"/>
          <w:szCs w:val="21"/>
        </w:rPr>
        <w:t>、</w:t>
      </w:r>
      <w:r>
        <w:rPr>
          <w:rFonts w:hint="eastAsia"/>
          <w:szCs w:val="21"/>
        </w:rPr>
        <w:t>B</w:t>
      </w:r>
      <w:r>
        <w:rPr>
          <w:rFonts w:hint="eastAsia"/>
          <w:szCs w:val="21"/>
        </w:rPr>
        <w:t>分子数。</w:t>
      </w:r>
      <w:r>
        <w:rPr>
          <w:rFonts w:hint="eastAsia"/>
          <w:szCs w:val="21"/>
        </w:rPr>
        <w:t xml:space="preserve">a) </w:t>
      </w:r>
      <w:r>
        <w:rPr>
          <w:rFonts w:hint="eastAsia"/>
          <w:szCs w:val="21"/>
        </w:rPr>
        <w:t>应用正则系综法导出体系的混合吸附等温方程。</w:t>
      </w:r>
      <w:r>
        <w:rPr>
          <w:rFonts w:hint="eastAsia"/>
          <w:szCs w:val="21"/>
        </w:rPr>
        <w:t xml:space="preserve">b) </w:t>
      </w:r>
      <w:r>
        <w:rPr>
          <w:rFonts w:hint="eastAsia"/>
          <w:szCs w:val="21"/>
        </w:rPr>
        <w:t>应用巨正则系综法导出体系的混合吸附等温方程。</w:t>
      </w:r>
      <w:r>
        <w:rPr>
          <w:rFonts w:hint="eastAsia"/>
          <w:szCs w:val="21"/>
        </w:rPr>
        <w:t xml:space="preserve">c) </w:t>
      </w:r>
      <w:r>
        <w:rPr>
          <w:rFonts w:hint="eastAsia"/>
          <w:szCs w:val="21"/>
        </w:rPr>
        <w:t>证明两种求导方法结果是一致的。</w:t>
      </w:r>
    </w:p>
    <w:p w:rsidR="00E36733" w:rsidRPr="00DE56F8" w:rsidRDefault="00E36733" w:rsidP="00E36733">
      <w:pPr>
        <w:rPr>
          <w:rFonts w:hint="eastAsia"/>
          <w:sz w:val="24"/>
        </w:rPr>
      </w:pPr>
      <w:r>
        <w:rPr>
          <w:sz w:val="24"/>
        </w:rPr>
        <w:t xml:space="preserve">5. </w:t>
      </w:r>
      <w:r w:rsidRPr="00E36733">
        <w:rPr>
          <w:sz w:val="24"/>
        </w:rPr>
        <w:t xml:space="preserve">There are two components A and B </w:t>
      </w:r>
      <w:r>
        <w:rPr>
          <w:sz w:val="24"/>
        </w:rPr>
        <w:t>co</w:t>
      </w:r>
      <w:r w:rsidRPr="00E36733">
        <w:rPr>
          <w:sz w:val="24"/>
        </w:rPr>
        <w:t xml:space="preserve">adsorbed on the surface of solid </w:t>
      </w:r>
      <w:r w:rsidRPr="00E36733">
        <w:rPr>
          <w:b/>
          <w:i/>
          <w:sz w:val="24"/>
        </w:rPr>
        <w:t>S</w:t>
      </w:r>
      <w:r w:rsidRPr="00E36733">
        <w:rPr>
          <w:sz w:val="24"/>
        </w:rPr>
        <w:t xml:space="preserve">, and they obey the Langmuir hypothesis. </w:t>
      </w:r>
      <w:r w:rsidRPr="00E36733">
        <w:rPr>
          <w:i/>
          <w:sz w:val="24"/>
        </w:rPr>
        <w:t>M</w:t>
      </w:r>
      <w:r w:rsidRPr="00E36733">
        <w:rPr>
          <w:sz w:val="24"/>
        </w:rPr>
        <w:t xml:space="preserve"> represents the number of adsorption sites on the solid surface, and </w:t>
      </w:r>
      <w:r w:rsidRPr="00E36733">
        <w:rPr>
          <w:i/>
          <w:sz w:val="24"/>
        </w:rPr>
        <w:t>N</w:t>
      </w:r>
      <w:r w:rsidRPr="00E36733">
        <w:rPr>
          <w:i/>
          <w:sz w:val="24"/>
          <w:vertAlign w:val="subscript"/>
        </w:rPr>
        <w:t>A</w:t>
      </w:r>
      <w:r w:rsidRPr="00E36733">
        <w:rPr>
          <w:sz w:val="24"/>
        </w:rPr>
        <w:t xml:space="preserve"> and </w:t>
      </w:r>
      <w:r w:rsidRPr="00E36733">
        <w:rPr>
          <w:i/>
          <w:sz w:val="24"/>
        </w:rPr>
        <w:t>N</w:t>
      </w:r>
      <w:r w:rsidRPr="00E36733">
        <w:rPr>
          <w:i/>
          <w:sz w:val="24"/>
          <w:vertAlign w:val="subscript"/>
        </w:rPr>
        <w:t>B</w:t>
      </w:r>
      <w:r w:rsidRPr="00E36733">
        <w:rPr>
          <w:sz w:val="24"/>
        </w:rPr>
        <w:t xml:space="preserve"> represent the number of A and B molecules adsorbed on the solid surface. a) Use the canonical ensemble method to derive the mixed adsorption isotherm equation of the system. b) Use the grand canonical ensemble method to derive the mixed adsorption isotherm equation of the system. c) Prove that the results of the two derivations are consistent</w:t>
      </w:r>
      <w:r>
        <w:rPr>
          <w:sz w:val="24"/>
        </w:rPr>
        <w:t>.</w:t>
      </w:r>
      <w:bookmarkStart w:id="0" w:name="_GoBack"/>
      <w:bookmarkEnd w:id="0"/>
    </w:p>
    <w:sectPr w:rsidR="00E36733" w:rsidRPr="00DE56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071" w:rsidRDefault="00781071" w:rsidP="00FD17F5">
      <w:r>
        <w:separator/>
      </w:r>
    </w:p>
  </w:endnote>
  <w:endnote w:type="continuationSeparator" w:id="0">
    <w:p w:rsidR="00781071" w:rsidRDefault="00781071" w:rsidP="00FD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071" w:rsidRDefault="00781071" w:rsidP="00FD17F5">
      <w:r>
        <w:separator/>
      </w:r>
    </w:p>
  </w:footnote>
  <w:footnote w:type="continuationSeparator" w:id="0">
    <w:p w:rsidR="00781071" w:rsidRDefault="00781071" w:rsidP="00FD1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D517D"/>
    <w:multiLevelType w:val="hybridMultilevel"/>
    <w:tmpl w:val="051C40BA"/>
    <w:lvl w:ilvl="0" w:tplc="F3188780">
      <w:start w:val="1"/>
      <w:numFmt w:val="decimal"/>
      <w:lvlText w:val="%1."/>
      <w:lvlJc w:val="left"/>
      <w:pPr>
        <w:tabs>
          <w:tab w:val="num" w:pos="360"/>
        </w:tabs>
        <w:ind w:left="360" w:hanging="360"/>
      </w:pPr>
      <w:rPr>
        <w:rFonts w:hint="default"/>
      </w:rPr>
    </w:lvl>
    <w:lvl w:ilvl="1" w:tplc="9878DAE2">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31F0366"/>
    <w:multiLevelType w:val="hybridMultilevel"/>
    <w:tmpl w:val="2CFAC49A"/>
    <w:lvl w:ilvl="0" w:tplc="43160F82">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18"/>
    <w:rsid w:val="000A0C79"/>
    <w:rsid w:val="000C3E7B"/>
    <w:rsid w:val="001059FF"/>
    <w:rsid w:val="00157479"/>
    <w:rsid w:val="00193044"/>
    <w:rsid w:val="0019623B"/>
    <w:rsid w:val="00372257"/>
    <w:rsid w:val="004E63F6"/>
    <w:rsid w:val="00522D78"/>
    <w:rsid w:val="00583A21"/>
    <w:rsid w:val="00586F6C"/>
    <w:rsid w:val="005878AD"/>
    <w:rsid w:val="006A42A4"/>
    <w:rsid w:val="006F1918"/>
    <w:rsid w:val="007333DC"/>
    <w:rsid w:val="0076030A"/>
    <w:rsid w:val="007728C8"/>
    <w:rsid w:val="00781071"/>
    <w:rsid w:val="007D6B7F"/>
    <w:rsid w:val="00806C5B"/>
    <w:rsid w:val="008714EC"/>
    <w:rsid w:val="00970E84"/>
    <w:rsid w:val="00A309C0"/>
    <w:rsid w:val="00A957DA"/>
    <w:rsid w:val="00BB013D"/>
    <w:rsid w:val="00BB07F2"/>
    <w:rsid w:val="00BC56DC"/>
    <w:rsid w:val="00BF765F"/>
    <w:rsid w:val="00D35FC0"/>
    <w:rsid w:val="00D73415"/>
    <w:rsid w:val="00DE56F8"/>
    <w:rsid w:val="00E36733"/>
    <w:rsid w:val="00EB43F7"/>
    <w:rsid w:val="00F47114"/>
    <w:rsid w:val="00FB094C"/>
    <w:rsid w:val="00FD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0A507A-468D-42AE-9A3E-8988C9D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FD17F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FD17F5"/>
    <w:rPr>
      <w:kern w:val="2"/>
      <w:sz w:val="18"/>
      <w:szCs w:val="18"/>
    </w:rPr>
  </w:style>
  <w:style w:type="paragraph" w:styleId="a4">
    <w:name w:val="footer"/>
    <w:basedOn w:val="a"/>
    <w:link w:val="Char0"/>
    <w:rsid w:val="00FD17F5"/>
    <w:pPr>
      <w:tabs>
        <w:tab w:val="center" w:pos="4153"/>
        <w:tab w:val="right" w:pos="8306"/>
      </w:tabs>
      <w:snapToGrid w:val="0"/>
      <w:jc w:val="left"/>
    </w:pPr>
    <w:rPr>
      <w:sz w:val="18"/>
      <w:szCs w:val="18"/>
    </w:rPr>
  </w:style>
  <w:style w:type="character" w:customStyle="1" w:styleId="Char0">
    <w:name w:val="页脚 Char"/>
    <w:link w:val="a4"/>
    <w:rsid w:val="00FD17F5"/>
    <w:rPr>
      <w:kern w:val="2"/>
      <w:sz w:val="18"/>
      <w:szCs w:val="18"/>
    </w:rPr>
  </w:style>
  <w:style w:type="character" w:styleId="a5">
    <w:name w:val="Placeholder Text"/>
    <w:basedOn w:val="a0"/>
    <w:uiPriority w:val="99"/>
    <w:semiHidden/>
    <w:rsid w:val="005878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2463</Characters>
  <Application>Microsoft Office Word</Application>
  <DocSecurity>0</DocSecurity>
  <Lines>20</Lines>
  <Paragraphs>5</Paragraphs>
  <ScaleCrop>false</ScaleCrop>
  <Company>computer</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  (Feb</dc:title>
  <dc:subject/>
  <dc:creator>user</dc:creator>
  <cp:keywords/>
  <dc:description/>
  <cp:lastModifiedBy>Lu Xin</cp:lastModifiedBy>
  <cp:revision>3</cp:revision>
  <dcterms:created xsi:type="dcterms:W3CDTF">2024-09-10T06:46:00Z</dcterms:created>
  <dcterms:modified xsi:type="dcterms:W3CDTF">2024-09-10T06:51:00Z</dcterms:modified>
</cp:coreProperties>
</file>